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rPr>
        <w:t xml:space="preserve">Квалификация краж и грабежей вызывает затруднения у рядовых граждан РФ. Ведь эти преступления базируются на единой конечной цели — безвозмездном завладении чужим имуществом без последующего возврата предмета его собственнику. Это может быть как кошелек, вытащенный из сумки потерпевшего, так и имущество, украденное у юридического лица (продукты в магазине, неучтенные деньги и прочие виды собственности). </w:t>
      </w:r>
    </w:p>
    <w:p w:rsidR="006128B8" w:rsidRPr="00344044" w:rsidRDefault="00344044" w:rsidP="00344044">
      <w:pPr>
        <w:jc w:val="both"/>
        <w:rPr>
          <w:rFonts w:ascii="Times New Roman" w:hAnsi="Times New Roman" w:cs="Times New Roman"/>
          <w:color w:val="C00000"/>
          <w:sz w:val="28"/>
          <w:szCs w:val="28"/>
          <w:u w:val="single"/>
        </w:rPr>
      </w:pPr>
      <w:r w:rsidRPr="00344044">
        <w:rPr>
          <w:rFonts w:ascii="Times New Roman" w:hAnsi="Times New Roman" w:cs="Times New Roman"/>
          <w:color w:val="C00000"/>
          <w:sz w:val="28"/>
          <w:szCs w:val="28"/>
          <w:u w:val="single"/>
        </w:rPr>
        <w:t>В чем же разница между кражей и грабежом и каковы их основные отличия?</w:t>
      </w:r>
    </w:p>
    <w:p w:rsidR="00344044" w:rsidRP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rPr>
        <w:t>Согласно постановлению пленума о краже, грабеже и разбое, кража позиционируется как тайное хищение чужого имущества. Объект хищения изымается в отсутствие его собственника или сторонних лиц, которые могли бы стать свидетелями преступления. Однако в данном постановлении есть и исключения. Например:</w:t>
      </w:r>
    </w:p>
    <w:p w:rsidR="00344044" w:rsidRPr="00344044" w:rsidRDefault="00344044" w:rsidP="00344044">
      <w:pPr>
        <w:jc w:val="both"/>
        <w:rPr>
          <w:rFonts w:ascii="Times New Roman" w:hAnsi="Times New Roman" w:cs="Times New Roman"/>
          <w:sz w:val="28"/>
          <w:szCs w:val="28"/>
        </w:rPr>
      </w:pPr>
      <w:r>
        <w:rPr>
          <w:rFonts w:ascii="Times New Roman" w:hAnsi="Times New Roman" w:cs="Times New Roman"/>
          <w:sz w:val="28"/>
          <w:szCs w:val="28"/>
        </w:rPr>
        <w:t>1.</w:t>
      </w:r>
      <w:r w:rsidRPr="00344044">
        <w:rPr>
          <w:rFonts w:ascii="Times New Roman" w:hAnsi="Times New Roman" w:cs="Times New Roman"/>
          <w:sz w:val="28"/>
          <w:szCs w:val="28"/>
        </w:rPr>
        <w:t>Преступление считается кражей, если совершавший его преступник был замечен собственником или другими свидетелями, однако полагал, что его действия прошли незаметно для окружающих. В судебной практике свидетелем такого преступления часто становится объектив камеры видеонаблюдения или соседи, наблюдавшие за процессом через окно.</w:t>
      </w:r>
    </w:p>
    <w:p w:rsidR="00344044" w:rsidRDefault="00344044" w:rsidP="00344044">
      <w:pPr>
        <w:jc w:val="both"/>
        <w:rPr>
          <w:rFonts w:ascii="Times New Roman" w:hAnsi="Times New Roman" w:cs="Times New Roman"/>
          <w:sz w:val="28"/>
          <w:szCs w:val="28"/>
        </w:rPr>
      </w:pPr>
      <w:r>
        <w:rPr>
          <w:rFonts w:ascii="Times New Roman" w:hAnsi="Times New Roman" w:cs="Times New Roman"/>
          <w:sz w:val="28"/>
          <w:szCs w:val="28"/>
        </w:rPr>
        <w:t>2.</w:t>
      </w:r>
      <w:r w:rsidRPr="00344044">
        <w:rPr>
          <w:rFonts w:ascii="Times New Roman" w:hAnsi="Times New Roman" w:cs="Times New Roman"/>
          <w:sz w:val="28"/>
          <w:szCs w:val="28"/>
        </w:rPr>
        <w:t>Преступление также считается кражей, если происходит в присутствии свидетелей, однако сами свидетели не подозревают о злом умысле преступника. Например, неизвестное лицо представляется экспертом по реставрации и забирает картину из музея на восстановление.</w:t>
      </w:r>
    </w:p>
    <w:p w:rsidR="00344044" w:rsidRDefault="00344044" w:rsidP="00344044">
      <w:pPr>
        <w:jc w:val="both"/>
        <w:rPr>
          <w:rFonts w:ascii="Times New Roman" w:hAnsi="Times New Roman" w:cs="Times New Roman"/>
          <w:sz w:val="28"/>
          <w:szCs w:val="28"/>
        </w:rPr>
      </w:pPr>
    </w:p>
    <w:p w:rsid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highlight w:val="yellow"/>
        </w:rPr>
        <w:t>Подобные действия квалифицируются как кража, а уголовная ответственность несется по статье 158 УК РФ. При определении меры наказания учитываются возможные отягчающие обстоятельства, а именно: нанесение значительного ущерба потерпевшему, совершение преступления по предварительной договоренности с другими лицами, незаконное проникновение в помещение и другие факторы.</w:t>
      </w:r>
    </w:p>
    <w:p w:rsidR="00344044" w:rsidRP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rPr>
        <w:t>В отличие от кражи, грабеж подразумевает хищение имущества в присутствии его собственника или сторонних лиц. Причем в ППВС о краже, грабеже, разбое уточняется, что присутствующие свидетели должны осознавать противоправность действий преступника. Эти свидетели могут оказывать или не оказывать противодействия, однако преступление в любом случае квалифицируется как грабеж. Отличием его от разбоя является отсутствие насилия, угрожающего жизни или здоровью потерпевших.</w:t>
      </w:r>
    </w:p>
    <w:p w:rsidR="00344044" w:rsidRPr="00344044" w:rsidRDefault="00344044" w:rsidP="00344044">
      <w:pPr>
        <w:jc w:val="both"/>
        <w:rPr>
          <w:rFonts w:ascii="Times New Roman" w:hAnsi="Times New Roman" w:cs="Times New Roman"/>
          <w:sz w:val="28"/>
          <w:szCs w:val="28"/>
        </w:rPr>
      </w:pPr>
    </w:p>
    <w:p w:rsidR="00344044" w:rsidRP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rPr>
        <w:t>Например, злоумышленник решил похитить товар из магазина, был застигнут сторожем, после чего скрылся вместе с украденным имуществом. В этом случае Пленум Верховного Суда квалифицирует преступление как грабеж. Если же злоумышленник причинил телесные повреждения потерпевшему или угрожал ему применением насилия, он понесет наказание по статье за разбой. Этот вариант также можно рассмотреть на примере. Допустим, преступник угрожал жертве ножом, однако получил отпор от самого потерпевшего или случайных свидетелей и не успел никому причинить ущерба. Однако сам факт угрозы применения насилия переквалифицирует преступление из грабежа в разбой.</w:t>
      </w:r>
    </w:p>
    <w:p w:rsidR="00344044" w:rsidRPr="00344044" w:rsidRDefault="00344044" w:rsidP="00344044">
      <w:pPr>
        <w:jc w:val="both"/>
        <w:rPr>
          <w:rFonts w:ascii="Times New Roman" w:hAnsi="Times New Roman" w:cs="Times New Roman"/>
          <w:sz w:val="28"/>
          <w:szCs w:val="28"/>
        </w:rPr>
      </w:pPr>
    </w:p>
    <w:p w:rsidR="00344044" w:rsidRDefault="00344044" w:rsidP="00344044">
      <w:pPr>
        <w:jc w:val="both"/>
        <w:rPr>
          <w:rFonts w:ascii="Times New Roman" w:hAnsi="Times New Roman" w:cs="Times New Roman"/>
          <w:sz w:val="28"/>
          <w:szCs w:val="28"/>
        </w:rPr>
      </w:pPr>
      <w:r w:rsidRPr="00344044">
        <w:rPr>
          <w:rFonts w:ascii="Times New Roman" w:hAnsi="Times New Roman" w:cs="Times New Roman"/>
          <w:sz w:val="28"/>
          <w:szCs w:val="28"/>
          <w:highlight w:val="yellow"/>
        </w:rPr>
        <w:t>Ответственность за грабеж несется по статье 161 УК РФ и регулируется наличием или отсутствием отягчающих обстоятельств.</w:t>
      </w:r>
    </w:p>
    <w:tbl>
      <w:tblPr>
        <w:tblStyle w:val="a4"/>
        <w:tblW w:w="0" w:type="auto"/>
        <w:tblLook w:val="04A0" w:firstRow="1" w:lastRow="0" w:firstColumn="1" w:lastColumn="0" w:noHBand="0" w:noVBand="1"/>
      </w:tblPr>
      <w:tblGrid>
        <w:gridCol w:w="2392"/>
        <w:gridCol w:w="2393"/>
        <w:gridCol w:w="2393"/>
        <w:gridCol w:w="2393"/>
      </w:tblGrid>
      <w:tr w:rsidR="00344044" w:rsidRPr="00344044" w:rsidTr="00344044">
        <w:tc>
          <w:tcPr>
            <w:tcW w:w="2392" w:type="dxa"/>
            <w:shd w:val="clear" w:color="auto" w:fill="C6D9F1" w:themeFill="text2" w:themeFillTint="33"/>
          </w:tcPr>
          <w:p w:rsidR="00344044" w:rsidRPr="00344044" w:rsidRDefault="00344044" w:rsidP="00566E35">
            <w:pPr>
              <w:rPr>
                <w:rFonts w:ascii="Times New Roman" w:hAnsi="Times New Roman" w:cs="Times New Roman"/>
                <w:sz w:val="28"/>
                <w:szCs w:val="28"/>
              </w:rPr>
            </w:pPr>
            <w:r w:rsidRPr="00344044">
              <w:rPr>
                <w:rFonts w:ascii="Times New Roman" w:hAnsi="Times New Roman" w:cs="Times New Roman"/>
                <w:sz w:val="28"/>
                <w:szCs w:val="28"/>
              </w:rPr>
              <w:t>Различия</w:t>
            </w:r>
          </w:p>
        </w:tc>
        <w:tc>
          <w:tcPr>
            <w:tcW w:w="2393" w:type="dxa"/>
            <w:shd w:val="clear" w:color="auto" w:fill="C6D9F1" w:themeFill="text2" w:themeFillTint="33"/>
          </w:tcPr>
          <w:p w:rsidR="00344044" w:rsidRPr="00344044" w:rsidRDefault="00344044" w:rsidP="00566E35">
            <w:pPr>
              <w:rPr>
                <w:rFonts w:ascii="Times New Roman" w:hAnsi="Times New Roman" w:cs="Times New Roman"/>
                <w:sz w:val="28"/>
                <w:szCs w:val="28"/>
              </w:rPr>
            </w:pPr>
            <w:r w:rsidRPr="00344044">
              <w:rPr>
                <w:rFonts w:ascii="Times New Roman" w:hAnsi="Times New Roman" w:cs="Times New Roman"/>
                <w:sz w:val="28"/>
                <w:szCs w:val="28"/>
              </w:rPr>
              <w:t>Кража</w:t>
            </w:r>
          </w:p>
        </w:tc>
        <w:tc>
          <w:tcPr>
            <w:tcW w:w="2393" w:type="dxa"/>
            <w:shd w:val="clear" w:color="auto" w:fill="C6D9F1" w:themeFill="text2" w:themeFillTint="33"/>
          </w:tcPr>
          <w:p w:rsidR="00344044" w:rsidRPr="00344044" w:rsidRDefault="00344044" w:rsidP="00566E35">
            <w:pPr>
              <w:rPr>
                <w:rFonts w:ascii="Times New Roman" w:hAnsi="Times New Roman" w:cs="Times New Roman"/>
                <w:sz w:val="28"/>
                <w:szCs w:val="28"/>
              </w:rPr>
            </w:pPr>
            <w:r w:rsidRPr="00344044">
              <w:rPr>
                <w:rFonts w:ascii="Times New Roman" w:hAnsi="Times New Roman" w:cs="Times New Roman"/>
                <w:sz w:val="28"/>
                <w:szCs w:val="28"/>
              </w:rPr>
              <w:t>Грабёж</w:t>
            </w:r>
          </w:p>
        </w:tc>
        <w:tc>
          <w:tcPr>
            <w:tcW w:w="2393" w:type="dxa"/>
            <w:shd w:val="clear" w:color="auto" w:fill="C6D9F1" w:themeFill="text2" w:themeFillTint="33"/>
          </w:tcPr>
          <w:p w:rsidR="00344044" w:rsidRPr="00344044" w:rsidRDefault="00344044" w:rsidP="00566E35">
            <w:pPr>
              <w:rPr>
                <w:rFonts w:ascii="Times New Roman" w:hAnsi="Times New Roman" w:cs="Times New Roman"/>
                <w:sz w:val="28"/>
                <w:szCs w:val="28"/>
              </w:rPr>
            </w:pPr>
            <w:r w:rsidRPr="00344044">
              <w:rPr>
                <w:rFonts w:ascii="Times New Roman" w:hAnsi="Times New Roman" w:cs="Times New Roman"/>
                <w:sz w:val="28"/>
                <w:szCs w:val="28"/>
              </w:rPr>
              <w:t>Разбой</w:t>
            </w:r>
          </w:p>
        </w:tc>
      </w:tr>
      <w:tr w:rsidR="00344044" w:rsidRPr="00344044" w:rsidTr="00344044">
        <w:tc>
          <w:tcPr>
            <w:tcW w:w="2392" w:type="dxa"/>
          </w:tcPr>
          <w:p w:rsidR="00344044" w:rsidRPr="00344044" w:rsidRDefault="00344044" w:rsidP="00B31C81">
            <w:pPr>
              <w:rPr>
                <w:rFonts w:ascii="Times New Roman" w:hAnsi="Times New Roman" w:cs="Times New Roman"/>
                <w:sz w:val="28"/>
                <w:szCs w:val="28"/>
              </w:rPr>
            </w:pPr>
            <w:r w:rsidRPr="00344044">
              <w:rPr>
                <w:rFonts w:ascii="Times New Roman" w:hAnsi="Times New Roman" w:cs="Times New Roman"/>
                <w:sz w:val="28"/>
                <w:szCs w:val="28"/>
              </w:rPr>
              <w:t>Статья в Уголовном кодексе РФ</w:t>
            </w:r>
          </w:p>
        </w:tc>
        <w:tc>
          <w:tcPr>
            <w:tcW w:w="2393" w:type="dxa"/>
          </w:tcPr>
          <w:p w:rsidR="00344044" w:rsidRPr="00344044" w:rsidRDefault="00344044" w:rsidP="00B31C81">
            <w:pPr>
              <w:rPr>
                <w:rFonts w:ascii="Times New Roman" w:hAnsi="Times New Roman" w:cs="Times New Roman"/>
                <w:sz w:val="28"/>
                <w:szCs w:val="28"/>
              </w:rPr>
            </w:pPr>
            <w:r w:rsidRPr="00344044">
              <w:rPr>
                <w:rFonts w:ascii="Times New Roman" w:hAnsi="Times New Roman" w:cs="Times New Roman"/>
                <w:sz w:val="28"/>
                <w:szCs w:val="28"/>
              </w:rPr>
              <w:t>158</w:t>
            </w:r>
          </w:p>
        </w:tc>
        <w:tc>
          <w:tcPr>
            <w:tcW w:w="2393" w:type="dxa"/>
          </w:tcPr>
          <w:p w:rsidR="00344044" w:rsidRPr="00344044" w:rsidRDefault="00344044" w:rsidP="00B31C81">
            <w:pPr>
              <w:rPr>
                <w:rFonts w:ascii="Times New Roman" w:hAnsi="Times New Roman" w:cs="Times New Roman"/>
                <w:sz w:val="28"/>
                <w:szCs w:val="28"/>
              </w:rPr>
            </w:pPr>
            <w:r w:rsidRPr="00344044">
              <w:rPr>
                <w:rFonts w:ascii="Times New Roman" w:hAnsi="Times New Roman" w:cs="Times New Roman"/>
                <w:sz w:val="28"/>
                <w:szCs w:val="28"/>
              </w:rPr>
              <w:t>161</w:t>
            </w:r>
          </w:p>
        </w:tc>
        <w:tc>
          <w:tcPr>
            <w:tcW w:w="2393" w:type="dxa"/>
          </w:tcPr>
          <w:p w:rsidR="00344044" w:rsidRPr="00344044" w:rsidRDefault="00344044" w:rsidP="00B31C81">
            <w:pPr>
              <w:rPr>
                <w:rFonts w:ascii="Times New Roman" w:hAnsi="Times New Roman" w:cs="Times New Roman"/>
                <w:sz w:val="28"/>
                <w:szCs w:val="28"/>
              </w:rPr>
            </w:pPr>
            <w:r w:rsidRPr="00344044">
              <w:rPr>
                <w:rFonts w:ascii="Times New Roman" w:hAnsi="Times New Roman" w:cs="Times New Roman"/>
                <w:sz w:val="28"/>
                <w:szCs w:val="28"/>
              </w:rPr>
              <w:t>162</w:t>
            </w:r>
          </w:p>
        </w:tc>
      </w:tr>
      <w:tr w:rsidR="00344044" w:rsidRPr="00344044" w:rsidTr="005E0932">
        <w:tc>
          <w:tcPr>
            <w:tcW w:w="2392" w:type="dxa"/>
            <w:shd w:val="clear" w:color="auto" w:fill="DBE5F1" w:themeFill="accent1" w:themeFillTint="33"/>
          </w:tcPr>
          <w:p w:rsidR="00344044" w:rsidRPr="00344044" w:rsidRDefault="00344044" w:rsidP="00717E01">
            <w:pPr>
              <w:rPr>
                <w:rFonts w:ascii="Times New Roman" w:hAnsi="Times New Roman" w:cs="Times New Roman"/>
                <w:sz w:val="28"/>
                <w:szCs w:val="28"/>
              </w:rPr>
            </w:pPr>
            <w:r w:rsidRPr="00344044">
              <w:rPr>
                <w:rFonts w:ascii="Times New Roman" w:hAnsi="Times New Roman" w:cs="Times New Roman"/>
                <w:sz w:val="28"/>
                <w:szCs w:val="28"/>
              </w:rPr>
              <w:t>Совершается тайно или открыто</w:t>
            </w:r>
          </w:p>
        </w:tc>
        <w:tc>
          <w:tcPr>
            <w:tcW w:w="2393" w:type="dxa"/>
            <w:shd w:val="clear" w:color="auto" w:fill="DBE5F1" w:themeFill="accent1" w:themeFillTint="33"/>
          </w:tcPr>
          <w:p w:rsidR="00344044" w:rsidRPr="00344044" w:rsidRDefault="00344044" w:rsidP="00717E01">
            <w:pPr>
              <w:rPr>
                <w:rFonts w:ascii="Times New Roman" w:hAnsi="Times New Roman" w:cs="Times New Roman"/>
                <w:sz w:val="28"/>
                <w:szCs w:val="28"/>
              </w:rPr>
            </w:pPr>
            <w:r w:rsidRPr="00344044">
              <w:rPr>
                <w:rFonts w:ascii="Times New Roman" w:hAnsi="Times New Roman" w:cs="Times New Roman"/>
                <w:sz w:val="28"/>
                <w:szCs w:val="28"/>
              </w:rPr>
              <w:t>Тайно</w:t>
            </w:r>
          </w:p>
        </w:tc>
        <w:tc>
          <w:tcPr>
            <w:tcW w:w="2393" w:type="dxa"/>
            <w:shd w:val="clear" w:color="auto" w:fill="DBE5F1" w:themeFill="accent1" w:themeFillTint="33"/>
          </w:tcPr>
          <w:p w:rsidR="00344044" w:rsidRPr="00344044" w:rsidRDefault="00344044" w:rsidP="00717E01">
            <w:pPr>
              <w:rPr>
                <w:rFonts w:ascii="Times New Roman" w:hAnsi="Times New Roman" w:cs="Times New Roman"/>
                <w:sz w:val="28"/>
                <w:szCs w:val="28"/>
              </w:rPr>
            </w:pPr>
            <w:r w:rsidRPr="00344044">
              <w:rPr>
                <w:rFonts w:ascii="Times New Roman" w:hAnsi="Times New Roman" w:cs="Times New Roman"/>
                <w:sz w:val="28"/>
                <w:szCs w:val="28"/>
              </w:rPr>
              <w:t>Открыто</w:t>
            </w:r>
          </w:p>
        </w:tc>
        <w:tc>
          <w:tcPr>
            <w:tcW w:w="2393" w:type="dxa"/>
            <w:shd w:val="clear" w:color="auto" w:fill="DBE5F1" w:themeFill="accent1" w:themeFillTint="33"/>
          </w:tcPr>
          <w:p w:rsidR="00344044" w:rsidRPr="00344044" w:rsidRDefault="00344044" w:rsidP="00717E01">
            <w:pPr>
              <w:rPr>
                <w:rFonts w:ascii="Times New Roman" w:hAnsi="Times New Roman" w:cs="Times New Roman"/>
                <w:sz w:val="28"/>
                <w:szCs w:val="28"/>
              </w:rPr>
            </w:pPr>
            <w:r w:rsidRPr="00344044">
              <w:rPr>
                <w:rFonts w:ascii="Times New Roman" w:hAnsi="Times New Roman" w:cs="Times New Roman"/>
                <w:sz w:val="28"/>
                <w:szCs w:val="28"/>
              </w:rPr>
              <w:t>Открыто</w:t>
            </w:r>
          </w:p>
        </w:tc>
      </w:tr>
      <w:tr w:rsidR="00344044" w:rsidRPr="00344044" w:rsidTr="00344044">
        <w:tc>
          <w:tcPr>
            <w:tcW w:w="2392" w:type="dxa"/>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Применение насилия</w:t>
            </w:r>
          </w:p>
        </w:tc>
        <w:tc>
          <w:tcPr>
            <w:tcW w:w="2393" w:type="dxa"/>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Нет</w:t>
            </w:r>
          </w:p>
        </w:tc>
        <w:tc>
          <w:tcPr>
            <w:tcW w:w="2393" w:type="dxa"/>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Да, но только неопасное для жизни и здоровья</w:t>
            </w:r>
          </w:p>
        </w:tc>
        <w:tc>
          <w:tcPr>
            <w:tcW w:w="2393" w:type="dxa"/>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Да, опасное для жизни и здоровья</w:t>
            </w:r>
          </w:p>
        </w:tc>
      </w:tr>
      <w:tr w:rsidR="00344044" w:rsidRPr="00344044" w:rsidTr="005E0932">
        <w:tc>
          <w:tcPr>
            <w:tcW w:w="2392" w:type="dxa"/>
            <w:shd w:val="clear" w:color="auto" w:fill="DBE5F1" w:themeFill="accent1" w:themeFillTint="33"/>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Применение оружия</w:t>
            </w:r>
          </w:p>
        </w:tc>
        <w:tc>
          <w:tcPr>
            <w:tcW w:w="2393" w:type="dxa"/>
            <w:shd w:val="clear" w:color="auto" w:fill="DBE5F1" w:themeFill="accent1" w:themeFillTint="33"/>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Нет</w:t>
            </w:r>
          </w:p>
        </w:tc>
        <w:tc>
          <w:tcPr>
            <w:tcW w:w="2393" w:type="dxa"/>
            <w:shd w:val="clear" w:color="auto" w:fill="DBE5F1" w:themeFill="accent1" w:themeFillTint="33"/>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Нет</w:t>
            </w:r>
          </w:p>
        </w:tc>
        <w:tc>
          <w:tcPr>
            <w:tcW w:w="2393" w:type="dxa"/>
            <w:shd w:val="clear" w:color="auto" w:fill="DBE5F1" w:themeFill="accent1" w:themeFillTint="33"/>
          </w:tcPr>
          <w:p w:rsidR="00344044" w:rsidRPr="00344044" w:rsidRDefault="00344044" w:rsidP="00CC1C44">
            <w:pPr>
              <w:rPr>
                <w:rFonts w:ascii="Times New Roman" w:hAnsi="Times New Roman" w:cs="Times New Roman"/>
                <w:sz w:val="28"/>
                <w:szCs w:val="28"/>
              </w:rPr>
            </w:pPr>
            <w:r w:rsidRPr="00344044">
              <w:rPr>
                <w:rFonts w:ascii="Times New Roman" w:hAnsi="Times New Roman" w:cs="Times New Roman"/>
                <w:sz w:val="28"/>
                <w:szCs w:val="28"/>
              </w:rPr>
              <w:t>Да</w:t>
            </w:r>
          </w:p>
        </w:tc>
      </w:tr>
      <w:tr w:rsidR="00344044" w:rsidRPr="00344044" w:rsidTr="00344044">
        <w:tc>
          <w:tcPr>
            <w:tcW w:w="2392" w:type="dxa"/>
          </w:tcPr>
          <w:p w:rsidR="00344044" w:rsidRPr="00344044" w:rsidRDefault="00344044" w:rsidP="00BF0A44">
            <w:pPr>
              <w:rPr>
                <w:rFonts w:ascii="Times New Roman" w:hAnsi="Times New Roman" w:cs="Times New Roman"/>
                <w:sz w:val="28"/>
                <w:szCs w:val="28"/>
              </w:rPr>
            </w:pPr>
            <w:r w:rsidRPr="00344044">
              <w:rPr>
                <w:rFonts w:ascii="Times New Roman" w:hAnsi="Times New Roman" w:cs="Times New Roman"/>
                <w:sz w:val="28"/>
                <w:szCs w:val="28"/>
              </w:rPr>
              <w:t>Минимальное наказание</w:t>
            </w:r>
          </w:p>
        </w:tc>
        <w:tc>
          <w:tcPr>
            <w:tcW w:w="2393" w:type="dxa"/>
          </w:tcPr>
          <w:p w:rsidR="00344044" w:rsidRPr="00344044" w:rsidRDefault="00344044" w:rsidP="00BF0A44">
            <w:pPr>
              <w:rPr>
                <w:rFonts w:ascii="Times New Roman" w:hAnsi="Times New Roman" w:cs="Times New Roman"/>
                <w:sz w:val="28"/>
                <w:szCs w:val="28"/>
              </w:rPr>
            </w:pPr>
            <w:r w:rsidRPr="00344044">
              <w:rPr>
                <w:rFonts w:ascii="Times New Roman" w:hAnsi="Times New Roman" w:cs="Times New Roman"/>
                <w:sz w:val="28"/>
                <w:szCs w:val="28"/>
              </w:rPr>
              <w:t>Штраф до 80000 рублей</w:t>
            </w:r>
          </w:p>
        </w:tc>
        <w:tc>
          <w:tcPr>
            <w:tcW w:w="2393" w:type="dxa"/>
          </w:tcPr>
          <w:p w:rsidR="00344044" w:rsidRPr="00344044" w:rsidRDefault="00344044" w:rsidP="00BF0A44">
            <w:pPr>
              <w:rPr>
                <w:rFonts w:ascii="Times New Roman" w:hAnsi="Times New Roman" w:cs="Times New Roman"/>
                <w:sz w:val="28"/>
                <w:szCs w:val="28"/>
              </w:rPr>
            </w:pPr>
            <w:r w:rsidRPr="00344044">
              <w:rPr>
                <w:rFonts w:ascii="Times New Roman" w:hAnsi="Times New Roman" w:cs="Times New Roman"/>
                <w:sz w:val="28"/>
                <w:szCs w:val="28"/>
              </w:rPr>
              <w:t>Обязательные работы до 480</w:t>
            </w:r>
          </w:p>
        </w:tc>
        <w:tc>
          <w:tcPr>
            <w:tcW w:w="2393" w:type="dxa"/>
          </w:tcPr>
          <w:p w:rsidR="00344044" w:rsidRPr="00344044" w:rsidRDefault="00344044" w:rsidP="00BF0A44">
            <w:pPr>
              <w:rPr>
                <w:rFonts w:ascii="Times New Roman" w:hAnsi="Times New Roman" w:cs="Times New Roman"/>
                <w:sz w:val="28"/>
                <w:szCs w:val="28"/>
              </w:rPr>
            </w:pPr>
            <w:r w:rsidRPr="00344044">
              <w:rPr>
                <w:rFonts w:ascii="Times New Roman" w:hAnsi="Times New Roman" w:cs="Times New Roman"/>
                <w:sz w:val="28"/>
                <w:szCs w:val="28"/>
              </w:rPr>
              <w:t>Принудительные работы до 5-ти лет</w:t>
            </w:r>
          </w:p>
        </w:tc>
      </w:tr>
      <w:tr w:rsidR="00344044" w:rsidRPr="00344044" w:rsidTr="005E0932">
        <w:tc>
          <w:tcPr>
            <w:tcW w:w="2392" w:type="dxa"/>
            <w:shd w:val="clear" w:color="auto" w:fill="DBE5F1" w:themeFill="accent1" w:themeFillTint="33"/>
          </w:tcPr>
          <w:p w:rsidR="00344044" w:rsidRPr="00344044" w:rsidRDefault="00344044" w:rsidP="00083CE2">
            <w:pPr>
              <w:rPr>
                <w:rFonts w:ascii="Times New Roman" w:hAnsi="Times New Roman" w:cs="Times New Roman"/>
                <w:sz w:val="28"/>
                <w:szCs w:val="28"/>
              </w:rPr>
            </w:pPr>
            <w:r w:rsidRPr="00344044">
              <w:rPr>
                <w:rFonts w:ascii="Times New Roman" w:hAnsi="Times New Roman" w:cs="Times New Roman"/>
                <w:sz w:val="28"/>
                <w:szCs w:val="28"/>
              </w:rPr>
              <w:t>Максимальное наказание</w:t>
            </w:r>
          </w:p>
        </w:tc>
        <w:tc>
          <w:tcPr>
            <w:tcW w:w="2393" w:type="dxa"/>
            <w:shd w:val="clear" w:color="auto" w:fill="DBE5F1" w:themeFill="accent1" w:themeFillTint="33"/>
          </w:tcPr>
          <w:p w:rsidR="00344044" w:rsidRPr="00344044" w:rsidRDefault="00344044" w:rsidP="00083CE2">
            <w:pPr>
              <w:rPr>
                <w:rFonts w:ascii="Times New Roman" w:hAnsi="Times New Roman" w:cs="Times New Roman"/>
                <w:sz w:val="28"/>
                <w:szCs w:val="28"/>
              </w:rPr>
            </w:pPr>
            <w:r w:rsidRPr="00344044">
              <w:rPr>
                <w:rFonts w:ascii="Times New Roman" w:hAnsi="Times New Roman" w:cs="Times New Roman"/>
                <w:sz w:val="28"/>
                <w:szCs w:val="28"/>
              </w:rPr>
              <w:t>Лишение свободы до 10-ти лет со штрафом до 1 млн. рублей и ограничение свободы на 2 года</w:t>
            </w:r>
          </w:p>
        </w:tc>
        <w:tc>
          <w:tcPr>
            <w:tcW w:w="2393" w:type="dxa"/>
            <w:shd w:val="clear" w:color="auto" w:fill="DBE5F1" w:themeFill="accent1" w:themeFillTint="33"/>
          </w:tcPr>
          <w:p w:rsidR="00344044" w:rsidRPr="00344044" w:rsidRDefault="00344044" w:rsidP="00083CE2">
            <w:pPr>
              <w:rPr>
                <w:rFonts w:ascii="Times New Roman" w:hAnsi="Times New Roman" w:cs="Times New Roman"/>
                <w:sz w:val="28"/>
                <w:szCs w:val="28"/>
              </w:rPr>
            </w:pPr>
            <w:r w:rsidRPr="00344044">
              <w:rPr>
                <w:rFonts w:ascii="Times New Roman" w:hAnsi="Times New Roman" w:cs="Times New Roman"/>
                <w:sz w:val="28"/>
                <w:szCs w:val="28"/>
              </w:rPr>
              <w:t>Лишение свободы от 6 до 12 лет со штрафом до 1млн. рублей и ограничение свободы на 2 года</w:t>
            </w:r>
          </w:p>
        </w:tc>
        <w:tc>
          <w:tcPr>
            <w:tcW w:w="2393" w:type="dxa"/>
            <w:shd w:val="clear" w:color="auto" w:fill="DBE5F1" w:themeFill="accent1" w:themeFillTint="33"/>
          </w:tcPr>
          <w:p w:rsidR="00344044" w:rsidRPr="00344044" w:rsidRDefault="00344044" w:rsidP="00083CE2">
            <w:pPr>
              <w:rPr>
                <w:rFonts w:ascii="Times New Roman" w:hAnsi="Times New Roman" w:cs="Times New Roman"/>
                <w:sz w:val="28"/>
                <w:szCs w:val="28"/>
              </w:rPr>
            </w:pPr>
            <w:r w:rsidRPr="00344044">
              <w:rPr>
                <w:rFonts w:ascii="Times New Roman" w:hAnsi="Times New Roman" w:cs="Times New Roman"/>
                <w:sz w:val="28"/>
                <w:szCs w:val="28"/>
              </w:rPr>
              <w:t>Лишение свободы от 8 до 15 лет со штрафом до 1 млн. рублей и ограничение свободы на 2 года</w:t>
            </w:r>
          </w:p>
        </w:tc>
      </w:tr>
    </w:tbl>
    <w:p w:rsidR="00344044" w:rsidRPr="00344044" w:rsidRDefault="00344044" w:rsidP="00344044">
      <w:pPr>
        <w:jc w:val="both"/>
        <w:rPr>
          <w:rFonts w:ascii="Times New Roman" w:hAnsi="Times New Roman" w:cs="Times New Roman"/>
          <w:sz w:val="28"/>
          <w:szCs w:val="28"/>
        </w:rPr>
      </w:pPr>
      <w:bookmarkStart w:id="0" w:name="_GoBack"/>
      <w:bookmarkEnd w:id="0"/>
    </w:p>
    <w:sectPr w:rsidR="00344044" w:rsidRPr="00344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D"/>
    <w:rsid w:val="000558F9"/>
    <w:rsid w:val="00344044"/>
    <w:rsid w:val="004E2059"/>
    <w:rsid w:val="005E0932"/>
    <w:rsid w:val="006128B8"/>
    <w:rsid w:val="00966A6D"/>
    <w:rsid w:val="00B3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8FB7D-E850-43C9-A949-97FEE3D5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044"/>
    <w:rPr>
      <w:color w:val="0000FF" w:themeColor="hyperlink"/>
      <w:u w:val="single"/>
    </w:rPr>
  </w:style>
  <w:style w:type="table" w:styleId="a4">
    <w:name w:val="Table Grid"/>
    <w:basedOn w:val="a1"/>
    <w:uiPriority w:val="59"/>
    <w:rsid w:val="0034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44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2358">
      <w:bodyDiv w:val="1"/>
      <w:marLeft w:val="0"/>
      <w:marRight w:val="0"/>
      <w:marTop w:val="0"/>
      <w:marBottom w:val="0"/>
      <w:divBdr>
        <w:top w:val="none" w:sz="0" w:space="0" w:color="auto"/>
        <w:left w:val="none" w:sz="0" w:space="0" w:color="auto"/>
        <w:bottom w:val="none" w:sz="0" w:space="0" w:color="auto"/>
        <w:right w:val="none" w:sz="0" w:space="0" w:color="auto"/>
      </w:divBdr>
    </w:div>
    <w:div w:id="11665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Учетная запись Майкрософт</cp:lastModifiedBy>
  <cp:revision>2</cp:revision>
  <dcterms:created xsi:type="dcterms:W3CDTF">2020-06-09T13:49:00Z</dcterms:created>
  <dcterms:modified xsi:type="dcterms:W3CDTF">2020-06-09T13:49:00Z</dcterms:modified>
</cp:coreProperties>
</file>